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57" w:rsidRPr="00120066" w:rsidRDefault="004F1857" w:rsidP="004F1857">
      <w:pPr>
        <w:spacing w:after="0" w:line="240" w:lineRule="auto"/>
        <w:ind w:left="-284" w:firstLine="568"/>
        <w:jc w:val="both"/>
        <w:rPr>
          <w:rFonts w:ascii="Times New Roman" w:hAnsi="Times New Roman" w:cs="Times New Roman"/>
          <w:sz w:val="24"/>
          <w:szCs w:val="24"/>
        </w:rPr>
      </w:pPr>
      <w:bookmarkStart w:id="0" w:name="_GoBack"/>
      <w:r w:rsidRPr="00120066">
        <w:rPr>
          <w:rFonts w:ascii="Times New Roman" w:hAnsi="Times New Roman" w:cs="Times New Roman"/>
          <w:sz w:val="24"/>
          <w:szCs w:val="24"/>
        </w:rPr>
        <w:t>Конвенция ООН о правах инвалидов</w:t>
      </w:r>
    </w:p>
    <w:bookmarkEnd w:id="0"/>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Организация Объединенных Наций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ГЕНЕРАЛЬНАЯ АССАМБЛЕЯ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Резолюция, принятая Генеральной Ассамблеей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[без передачи в главные комитеты (A/61/611)]</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61/106. Конвенция о правах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24 января 2007 г.</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Генеральная Ассамблея,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ссылаясь на свою резолюцию 56/168 от 19 декабря 2001 года, в которой она постановила учредить Специальный комитет, открытый для участия всех государств-членов и наблюдателей при Организации Объединенных Наций, для рассмотрения предложений относительно всеобъемлющей и единой международной конвенции о поощрении и защите прав и достоинства инвалидов на основе комплексного подхода к работе в области социального развития, прав человека и недискриминации и с учетом рекомендаций Комиссии по правам человека и Комиссии социального развития,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ссылаясь также на свои предыдущие соответствующие резолюции, последней из которых была резолюция 60/232 от 23 декабря 2005 года, а также на соответствующие резолюции Комиссии социального развития и Комиссии по правам человека,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приветствуя ценный вклад, который внесли в работу Специального комитета межправительственные и неправительственные организации и национальные правозащитные учреждения,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выражает признательность Специальному комитету за завершение разработки проекта конвенции о правах инвалидов и проекта факультативного протокола к ней;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принимает приложенные к настоящей резолюции Конвенцию о правах инвалидов и Факультативный протокол к Конвенции, которые будут открыты для подписания в Центральных учреждениях Организации Объединенных Наций в Нью-Йорке с 30 марта 2007 года;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призывает государства в первоочередном порядке рассмотреть вопрос о подписании и ратификации Конвенции и Факультативного протокола и выражает надежду, что они вскоре вступят в силу;</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просит Генерального секретаря предоставить персонал и помещения, необходимые для эффективного выполнения функций Конференции государств-участников и Комитета согласно Конвенции и Факультативному протоколу после вступления Конвенции в силу, а также для распространения информации о Конвенции и Факультативном протоколе;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просит также Генерального секретаря постепенно внедрять стандарты и руководящие ориентиры, предусматривающие доступность объектов и услуг системы Организации Объединенных Наций, учитывая соответствующие положения Конвенции, в частности при проведении ремонтных работ;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6. просит учреждения и организации системы Организации Объединенных Наций и предлагает межправительственным и неправительственным организациям приложить усилия к распространению информации о Конвенции и Факультативном протоколе и содействовать их пониманию;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7. просит Генерального секретаря представить Генеральной Ассамблее на ее шестьдесят второй сессии доклад о состоянии Конвенции и Факультативного протокола и осуществлении настоящей резолюции по подпункту, озаглавленному “Конвенция о правах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76-e пленарное заседание,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13 декабря 2006 года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Приложение I</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Конвенция о правах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Преамбула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 – участники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напоминая о провозглашенных в Ус т а в 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признавая,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 трудящихся-мигрантов и членов их семей,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w:t>
      </w:r>
      <w:r w:rsidRPr="00120066">
        <w:rPr>
          <w:rFonts w:ascii="Times New Roman" w:hAnsi="Times New Roman" w:cs="Times New Roman"/>
          <w:sz w:val="24"/>
          <w:szCs w:val="24"/>
        </w:rPr>
        <w:lastRenderedPageBreak/>
        <w:t>национальном, региональном и международном уровнях для дальнейшего обеспечения инвалидам равных возможностей,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g) подчеркивая важность актуализации проблем инвалидности как составной части соответствующих стратегий устойчивого развития,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 признавая далее многообразие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j) признавая необходимость поощрять и защищать права человека всех инвалидов, в том числе нуждающихся в более активной поддержке,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n) признавая, что для инвалидов важна их личная самостоятельность и независимость, включая свободу делать свой собственный выбор,</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государствами–участниками Конвенции о правах ребенка,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u) принимая во внимание, что обстановка мира и безопасности, основанная на полном уважении целей и принципов, изложенных в Ус т а в 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согласились о нижеследующем: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Цель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Определения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Для целей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“общение” включает использование языков, текстов, азбуки Брайля, тактильного общения, крупного шрифта, доступных мультимедийных средств, равно как печатных </w:t>
      </w:r>
      <w:r w:rsidRPr="00120066">
        <w:rPr>
          <w:rFonts w:ascii="Times New Roman" w:hAnsi="Times New Roman" w:cs="Times New Roman"/>
          <w:sz w:val="24"/>
          <w:szCs w:val="24"/>
        </w:rPr>
        <w:lastRenderedPageBreak/>
        <w:t>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“язык” включает речевые и жестовые языки и другие формы неречевых языков;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Общие принципы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Принципами настоящей Конвенции являются: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недискриминация;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полное и эффективное вовлечение и включение в общество;</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уважение особенностей инвалидов и их принятие в качестве компонента людского многообразия и части человечества;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равенство возможностей;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f) доступность;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g) равенство мужчин и женщин;</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h) уважение развивающихся способностей детей-инвалидов и уважение права детей-инвалидов сохранять свою индивидуальность.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Общие обязательства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принимать все надлежащие законодательные, административные и иные меры для осуществления прав, признаваемых в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учитывать во всех стратегиях и программах защиту и поощрение прав человека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Положения настоящей Конвенции распространяются на все части федеративных государств без каких бы то ни было ограничений или изъятий.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5</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Равенство и недискриминация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6</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Женщины-инвалиды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544614" w:rsidRPr="00120066" w:rsidRDefault="00544614"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7</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Дети-инвалиды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Во всех действиях в отношении детей-инвалидов первоочередное внимание уделяется высшим интересам ребенка.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544614" w:rsidRPr="00120066" w:rsidRDefault="00544614"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8</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Просветительно-воспитательная работа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обязуются принимать безотлагательные, эффективные и надлежащие меры к тому, чтобы: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пропагандировать потенциал и вклад инвалидов.</w:t>
      </w:r>
    </w:p>
    <w:p w:rsidR="00544614" w:rsidRPr="00120066" w:rsidRDefault="00544614"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Принимаемые с этой целью меры включают: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развертывание и ведение эффективных общественно-просветительных кампаний, призванных: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 воспитывать восприимчивость к правам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ii) поощрять позитивные представления об инвалидах и более глубокое понимание их обществом;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iii) содействовать признанию навыков, достоинств и способностей инвалидов, а также их вклада на рабочем месте и на рынке труда;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побуждение всех органов массовой информации к такому изображению инвалидов, которое согласуется с целью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продвижение воспитательно-ознакомительных программ, посвященных инвалидам и их правам.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9</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Доступность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на здания, дороги, транспорт и другие внутренние и внешние объекты, включая школы, жилые дома, медицинские учреждения и рабочие места;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на информационные, коммуникационные и другие службы, включая электронные службы и экстренные службы.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принимают также надлежащие меры к тому, чтобы: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организовывать для всех вовлеченных сторон инструктаж по проблемам доступности, с которыми сталкиваются инвалиды;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оснащать здания и другие объекты, открытые для населения, знаками, выполненными азбукой Брайля и в легкочитаемой и понятной форме;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f) развивать другие надлежащие формы оказания инвалидам помощи и поддержки, обеспечивающие им доступ к информации;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g) поощрять доступ инвалидов к новым информационно-коммуникационным технологиям и системам, включая Интернет;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10</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Право на жизнь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544614" w:rsidRPr="00120066" w:rsidRDefault="00544614"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Статья 11</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Ситуации риска и чрезвычайные гуманитарные ситуации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12</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Равенство перед законом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подтверждают, что каждый инвалид, где бы он ни находился, имеет право на равную правовую защиту.</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признают, что инвалиды обладают правоспособностью наравне с другими во всех аспектах жизни.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13</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Доступ к правосудию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Статья 14</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Свобода и личная неприкосновенность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обеспечивают, чтобы инвалиды наравне с другими: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пользовались правом на свободу и личную неприкосновенность;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15</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Свобода от пыток и жестоких, бесчеловечных или унижающих достоинство видов обращения и наказания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r w:rsidRPr="00120066">
        <w:rPr>
          <w:rFonts w:ascii="Times New Roman" w:hAnsi="Times New Roman" w:cs="Times New Roman"/>
          <w:sz w:val="24"/>
          <w:szCs w:val="24"/>
        </w:rPr>
        <w:cr/>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16</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Свобода от эксплуатации, насилия и надругательства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17</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Защита личной целостности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Каждый инвалид имеет право на уважение его физической и психической целостности наравне с другими.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18</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Свобода передвижения и гражданство</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имели право приобретать и изменять гражданство и не лишались своего гражданства произвольно или по причине инвалидности;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имели право свободно покидать любую страну, включая свою собственную;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не лишались произвольно или по причине инвалидности права на въезд в свою собственную страну.</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19</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Самостоятельный образ жизни и вовлеченность в местное сообщество</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20</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Индивидуальная мобильность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содействия индивидуальной мобильности инвалидов избираемым ими способом, в выбираемое ими время и по доступной цене;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обучения инвалидов и работающих с ними кадров специалистов навыкам мобильности;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21</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Свобода выражения мнения и убеждений и доступ к информации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признание и поощрение использования жестовых языков.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22</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Неприкосновенность частной жизни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или нападок.</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охраняют конфиденциальность сведений о личности, состоянии здоровья и реабилитации инвалидов наравне с другими.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23</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Уважение дома и семьи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инвалиды, включая детей, наравне с другими сохраняли свою фертильность.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24</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Образование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b) к развитию личности, талантов и творчества инвалидов, а также их умственных и физических способностей в самом полном объеме;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 к наделению инвалидов возможностью эффективно участвовать в жизни свободного общества.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При реализации этого права государства-участники обеспечивают, чтобы: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c) обеспечивалось разумное приспособление, учитывающее индивидуальные потребности;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инвалиды получали внутри системы общего образования требуемую поддержку для облегчения их эффективного обучения;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содействуют освоению жестового языка и поощрению языковой самобытности глухих;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25</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Здоровье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е)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26</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Абилитация и реабилитация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начинали реализовываться как можно раньше и были основаны на многопрофильной оценке нужд и сильных сторон индивида;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27</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Труд и занятость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c) обеспечение того, чтобы инвалиды могли осуществлять свои трудовые и профсоюзные права наравне с другими;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g) наем инвалидов в государственном секторе;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 обеспечение инвалидам разумного приспособления рабочего места;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j) поощрение приобретения инвалидами опыта работы в условиях открытого рынка труда;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k) поощрение программ профессиональной и квалификационной реабилитации, сохранения рабочих мест и возвращения на работу для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28</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Достаточный жизненный уровень и социальная защита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r w:rsidRPr="00120066">
        <w:rPr>
          <w:rFonts w:ascii="Times New Roman" w:hAnsi="Times New Roman" w:cs="Times New Roman"/>
          <w:sz w:val="24"/>
          <w:szCs w:val="24"/>
        </w:rPr>
        <w:cr/>
        <w:t>d) по обеспечению инвалидам доступа к программам государственного жилья;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по обеспечению инвалидам доступа к пенсионным пособиям и программам.</w:t>
      </w:r>
    </w:p>
    <w:p w:rsidR="000B2FF4" w:rsidRPr="00120066" w:rsidRDefault="000B2FF4"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29</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Участие в политической и общественной жизни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30</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Участие в культурной жизни, проведении досуга и отдыха и занятии спортом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имели доступ к произведениям культуры в доступных форматах;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имели доступ к телевизионным программам, фильмам, театру и другим культурным мероприятиям в доступных форматах;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для поощрения и пропаганды как можно более полного участия инвалидов в общепрофильных спортивных мероприятиях на всех уровнях;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w:t>
      </w:r>
      <w:r w:rsidRPr="00120066">
        <w:rPr>
          <w:rFonts w:ascii="Times New Roman" w:hAnsi="Times New Roman" w:cs="Times New Roman"/>
          <w:sz w:val="24"/>
          <w:szCs w:val="24"/>
        </w:rPr>
        <w:lastRenderedPageBreak/>
        <w:t>в них, и для содействия в этой связи тому, чтобы им наравне с другими предоставлялись надлежащие обучение, подготовка и ресурсы;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 для обеспечения того, чтобы инвалиды имели доступ к спортивным, рекреационным и туристическим объектам;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31</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Статистика и сбор данных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32</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Международное сотрудничество</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содействие сотрудничеству в области исследований и доступа к научно-техническим знаниям;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3F3340" w:rsidRPr="00120066" w:rsidRDefault="003F3340"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33</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Национальное осуществление и мониторинг</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34</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Комитет по правам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Учреждается Комитет по правам инвалидов (именуемый далее «Комитет»), который выполняет функции, предусматриваемые ниже.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w:t>
      </w:r>
      <w:r w:rsidRPr="00120066">
        <w:rPr>
          <w:rFonts w:ascii="Times New Roman" w:hAnsi="Times New Roman" w:cs="Times New Roman"/>
          <w:sz w:val="24"/>
          <w:szCs w:val="24"/>
        </w:rPr>
        <w:lastRenderedPageBreak/>
        <w:t>имена этих шести членов определяются по жребию председательствующим на заседании, о котором говорится в пункте 5 настоящей статьи.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10. Комитет устанавливает свои собственные правила процедуры.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35</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Доклады государств-участников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Затем государства-участники представляют последующие доклады не реже чем раз в четыре года, а также тогда, когда об этом просит Комитет.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Комитет устанавливает руководящие принципы, определяющие содержание докладов.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В докладах могут указываться факторы и трудности, влияющие на степень выполнения обязательств по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36</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Рассмотрение докладов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w:t>
      </w:r>
      <w:r w:rsidRPr="00120066">
        <w:rPr>
          <w:rFonts w:ascii="Times New Roman" w:hAnsi="Times New Roman" w:cs="Times New Roman"/>
          <w:sz w:val="24"/>
          <w:szCs w:val="24"/>
        </w:rPr>
        <w:lastRenderedPageBreak/>
        <w:t>государств-участников дополнительную информацию, имеющую отношение к осуществлению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Генеральный секретарь Организации Объединенных Наций предоставляет доклады в распоряжение всех государств-участников.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37</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Сотрудничество между государствами-участниками и Комитетом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Каждое государство-участник сотрудничает с Комитетом и оказывает его членам содействие в выполнении ими своего мандата.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38</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Отношения Комитета с другими органами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Для содействия эффективному осуществлению настоящей Конвенции и поощрения международного сотрудничества в охватываемой ею области: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39</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 xml:space="preserve"> Доклад Комитета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40</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Конференция государств-участников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41</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Депозитарий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Депозитарием настоящей Конвенции является Генеральный секретарь Организации Объединенных Наций.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42</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Подписание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43</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Согласие на обязательность</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Конвенp цию.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44</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Организации региональной интеграции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Ссылки в настоящей Конвенции на «государства-участники» относятся к таким организациям в пределах их компетенции.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45</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Вступление в силу</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053463" w:rsidRPr="00120066" w:rsidRDefault="00053463"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46</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Оговорки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Оговорки, не совместимые с объектом и целью настоящей Конвенции, не допускаются.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Оговорки могут быть в любое время сняты.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47</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Поправки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053463" w:rsidRPr="00120066" w:rsidRDefault="00053463"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48</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Денонсация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49</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Доступный формат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Должно быть обеспечено наличие текста настоящей Конвенции в доступных форматах.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50</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Аутентичные тексты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Тексты настоящей Конвенции на английском, арабском, испанском, китайском, русском и французском языках являются равноаутентичными.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Приложение II</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 Факультативный протокол к Конвенции о правах инвалидов</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Государства–участники настоящего Протокола согласились о нижеследующем: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2</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Комитет считает сообщение неприемлемым, когда: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a) сообщение является анонимным;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b) сообщение представляет собой злоупотребление правом на подачу таких сообщений или несовместимо с положениями Конвенции;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c)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d)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e) оно является явно необоснованным или недостаточно аргументированным либо</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f)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3</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 xml:space="preserve">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w:t>
      </w:r>
      <w:r w:rsidRPr="00120066">
        <w:rPr>
          <w:rFonts w:ascii="Times New Roman" w:hAnsi="Times New Roman" w:cs="Times New Roman"/>
          <w:sz w:val="24"/>
          <w:szCs w:val="24"/>
        </w:rPr>
        <w:lastRenderedPageBreak/>
        <w:t>объяснения или заявления с уточнением вопроса или средства защиты (если таковое имеется), которое, возможно, было применено этим государством.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4</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5</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6</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7</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8</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9</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Депозитарием настоящего Протокола является Генеральный секретарь Организации Объединенных Наций.</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10</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11</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12</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Ссылки в настоящем Протоколе на “государства-участники” относятся к таким организациям в пределах их компетенции.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13</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lastRenderedPageBreak/>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14</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Оговорки, не совместимые с объектом и целью настоящего Протокола, не допускаются.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Оговорки могут быть в любое время сняты.</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15</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053463" w:rsidRPr="00120066" w:rsidRDefault="00053463"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16</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17</w:t>
      </w: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Должно быть обеспечено наличие текста настоящего Протокола в доступных форматах.</w:t>
      </w:r>
    </w:p>
    <w:p w:rsidR="004F1857" w:rsidRPr="00120066" w:rsidRDefault="004F1857" w:rsidP="004F1857">
      <w:pPr>
        <w:spacing w:after="0" w:line="240" w:lineRule="auto"/>
        <w:ind w:left="-284" w:firstLine="568"/>
        <w:jc w:val="both"/>
        <w:rPr>
          <w:rFonts w:ascii="Times New Roman" w:hAnsi="Times New Roman" w:cs="Times New Roman"/>
          <w:sz w:val="24"/>
          <w:szCs w:val="24"/>
        </w:rPr>
      </w:pPr>
    </w:p>
    <w:p w:rsidR="004F1857" w:rsidRPr="00120066"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Статья 18</w:t>
      </w:r>
    </w:p>
    <w:p w:rsidR="004F1857" w:rsidRPr="004F1857" w:rsidRDefault="004F1857" w:rsidP="004F1857">
      <w:pPr>
        <w:spacing w:after="0" w:line="240" w:lineRule="auto"/>
        <w:ind w:left="-284" w:firstLine="568"/>
        <w:jc w:val="both"/>
        <w:rPr>
          <w:rFonts w:ascii="Times New Roman" w:hAnsi="Times New Roman" w:cs="Times New Roman"/>
          <w:sz w:val="24"/>
          <w:szCs w:val="24"/>
        </w:rPr>
      </w:pPr>
      <w:r w:rsidRPr="00120066">
        <w:rPr>
          <w:rFonts w:ascii="Times New Roman" w:hAnsi="Times New Roman" w:cs="Times New Roman"/>
          <w:sz w:val="24"/>
          <w:szCs w:val="24"/>
        </w:rPr>
        <w:t>Тексты настоящего Протокола на английском, арабском, испанском, китайском, русском и французском языках являются равноаутентичными.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sectPr w:rsidR="004F1857" w:rsidRPr="004F1857" w:rsidSect="00763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57"/>
    <w:rsid w:val="000426EC"/>
    <w:rsid w:val="00053463"/>
    <w:rsid w:val="000B2FF4"/>
    <w:rsid w:val="00120066"/>
    <w:rsid w:val="00235BAA"/>
    <w:rsid w:val="003F3340"/>
    <w:rsid w:val="004A7432"/>
    <w:rsid w:val="004F1857"/>
    <w:rsid w:val="00544614"/>
    <w:rsid w:val="0076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11510</Words>
  <Characters>65613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Kostukova</dc:creator>
  <cp:lastModifiedBy>User</cp:lastModifiedBy>
  <cp:revision>2</cp:revision>
  <dcterms:created xsi:type="dcterms:W3CDTF">2016-11-17T09:14:00Z</dcterms:created>
  <dcterms:modified xsi:type="dcterms:W3CDTF">2016-11-17T09:14:00Z</dcterms:modified>
</cp:coreProperties>
</file>